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50D545" w14:textId="1CD58562" w:rsidR="002E2AC2" w:rsidRPr="002E2AC2" w:rsidRDefault="002E2AC2" w:rsidP="001F7F3C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2E2AC2">
        <w:rPr>
          <w:rFonts w:ascii="Arial" w:hAnsi="Arial" w:cs="Arial"/>
          <w:bCs/>
          <w:spacing w:val="-3"/>
          <w:sz w:val="22"/>
          <w:szCs w:val="22"/>
        </w:rPr>
        <w:t>On Monday 29 July 2019, Queensland Rail returned to a full-service Citytrain timetable (8290</w:t>
      </w:r>
      <w:r w:rsidR="001F7F3C">
        <w:rPr>
          <w:rFonts w:ascii="Arial" w:hAnsi="Arial" w:cs="Arial"/>
          <w:bCs/>
          <w:spacing w:val="-3"/>
          <w:sz w:val="22"/>
          <w:szCs w:val="22"/>
        </w:rPr>
        <w:t> </w:t>
      </w:r>
      <w:r w:rsidRPr="002E2AC2">
        <w:rPr>
          <w:rFonts w:ascii="Arial" w:hAnsi="Arial" w:cs="Arial"/>
          <w:bCs/>
          <w:spacing w:val="-3"/>
          <w:sz w:val="22"/>
          <w:szCs w:val="22"/>
        </w:rPr>
        <w:t xml:space="preserve">weekly services) after operating on downgraded timetables for more than two years since widespread service disruptions began in October 2016. </w:t>
      </w:r>
    </w:p>
    <w:p w14:paraId="2312932E" w14:textId="77777777" w:rsidR="002E2AC2" w:rsidRPr="002E2AC2" w:rsidRDefault="002E2AC2" w:rsidP="001F7F3C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2E2AC2">
        <w:rPr>
          <w:rFonts w:ascii="Arial" w:hAnsi="Arial" w:cs="Arial"/>
          <w:bCs/>
          <w:spacing w:val="-3"/>
          <w:sz w:val="22"/>
          <w:szCs w:val="22"/>
        </w:rPr>
        <w:t xml:space="preserve">Since the return to full-service, Queensland Rail has been able to maintain a reliable and sustainable timetable. </w:t>
      </w:r>
    </w:p>
    <w:p w14:paraId="1AA520C2" w14:textId="77777777" w:rsidR="002E2AC2" w:rsidRDefault="008605EC" w:rsidP="001F7F3C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</w:t>
      </w:r>
      <w:r w:rsidR="00376350">
        <w:rPr>
          <w:rFonts w:ascii="Arial" w:hAnsi="Arial" w:cs="Arial"/>
          <w:sz w:val="22"/>
          <w:szCs w:val="22"/>
        </w:rPr>
        <w:t xml:space="preserve">early </w:t>
      </w:r>
      <w:r w:rsidR="009D55FF">
        <w:rPr>
          <w:rFonts w:ascii="Arial" w:hAnsi="Arial" w:cs="Arial"/>
          <w:sz w:val="22"/>
          <w:szCs w:val="22"/>
        </w:rPr>
        <w:t xml:space="preserve">2020, </w:t>
      </w:r>
      <w:r w:rsidR="002E2AC2" w:rsidRPr="002E2AC2">
        <w:rPr>
          <w:rFonts w:ascii="Arial" w:hAnsi="Arial" w:cs="Arial"/>
          <w:sz w:val="22"/>
          <w:szCs w:val="22"/>
        </w:rPr>
        <w:t xml:space="preserve">Queensland Rail </w:t>
      </w:r>
      <w:r w:rsidR="009D55FF">
        <w:rPr>
          <w:rFonts w:ascii="Arial" w:hAnsi="Arial" w:cs="Arial"/>
          <w:sz w:val="22"/>
          <w:szCs w:val="22"/>
        </w:rPr>
        <w:t>will</w:t>
      </w:r>
      <w:r w:rsidR="002E2AC2" w:rsidRPr="002E2AC2">
        <w:rPr>
          <w:rFonts w:ascii="Arial" w:hAnsi="Arial" w:cs="Arial"/>
          <w:sz w:val="22"/>
          <w:szCs w:val="22"/>
        </w:rPr>
        <w:t xml:space="preserve"> deliver an uplift of 32 new and five extended weekly services</w:t>
      </w:r>
      <w:r w:rsidR="009D55FF">
        <w:rPr>
          <w:rFonts w:ascii="Arial" w:hAnsi="Arial" w:cs="Arial"/>
          <w:sz w:val="22"/>
          <w:szCs w:val="22"/>
        </w:rPr>
        <w:t>.</w:t>
      </w:r>
      <w:r w:rsidR="002E2AC2" w:rsidRPr="002E2AC2">
        <w:rPr>
          <w:rFonts w:ascii="Arial" w:hAnsi="Arial" w:cs="Arial"/>
          <w:sz w:val="22"/>
          <w:szCs w:val="22"/>
        </w:rPr>
        <w:t xml:space="preserve"> </w:t>
      </w:r>
    </w:p>
    <w:p w14:paraId="4BE66C2C" w14:textId="77777777" w:rsidR="009D55FF" w:rsidRDefault="009D55FF" w:rsidP="001F7F3C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This will increase the</w:t>
      </w:r>
      <w:r w:rsidRPr="009D55FF">
        <w:rPr>
          <w:rFonts w:ascii="Arial" w:hAnsi="Arial" w:cs="Arial"/>
          <w:sz w:val="22"/>
          <w:szCs w:val="22"/>
        </w:rPr>
        <w:t xml:space="preserve"> total </w:t>
      </w:r>
      <w:r w:rsidR="008605EC">
        <w:rPr>
          <w:rFonts w:ascii="Arial" w:hAnsi="Arial" w:cs="Arial"/>
          <w:sz w:val="22"/>
          <w:szCs w:val="22"/>
        </w:rPr>
        <w:t xml:space="preserve">number </w:t>
      </w:r>
      <w:r>
        <w:rPr>
          <w:rFonts w:ascii="Arial" w:hAnsi="Arial" w:cs="Arial"/>
          <w:sz w:val="22"/>
          <w:szCs w:val="22"/>
        </w:rPr>
        <w:t>of services on the Citytrain timetable from</w:t>
      </w:r>
      <w:r w:rsidRPr="009D55FF">
        <w:rPr>
          <w:rFonts w:ascii="Arial" w:hAnsi="Arial" w:cs="Arial"/>
          <w:sz w:val="22"/>
          <w:szCs w:val="22"/>
        </w:rPr>
        <w:t xml:space="preserve"> 8290 to 8322 services</w:t>
      </w:r>
      <w:r>
        <w:rPr>
          <w:rFonts w:ascii="Arial" w:hAnsi="Arial" w:cs="Arial"/>
          <w:sz w:val="22"/>
          <w:szCs w:val="22"/>
        </w:rPr>
        <w:t>, which</w:t>
      </w:r>
      <w:r w:rsidRPr="009D55FF">
        <w:rPr>
          <w:rFonts w:ascii="Arial" w:hAnsi="Arial" w:cs="Arial"/>
          <w:sz w:val="22"/>
          <w:szCs w:val="22"/>
        </w:rPr>
        <w:t xml:space="preserve"> </w:t>
      </w:r>
      <w:r w:rsidR="00E22A85">
        <w:rPr>
          <w:rFonts w:ascii="Arial" w:hAnsi="Arial" w:cs="Arial"/>
          <w:sz w:val="22"/>
          <w:szCs w:val="22"/>
        </w:rPr>
        <w:t>will</w:t>
      </w:r>
      <w:r w:rsidR="00E22A85" w:rsidRPr="009D55FF">
        <w:rPr>
          <w:rFonts w:ascii="Arial" w:hAnsi="Arial" w:cs="Arial"/>
          <w:sz w:val="22"/>
          <w:szCs w:val="22"/>
        </w:rPr>
        <w:t xml:space="preserve"> </w:t>
      </w:r>
      <w:r w:rsidRPr="009D55FF">
        <w:rPr>
          <w:rFonts w:ascii="Arial" w:hAnsi="Arial" w:cs="Arial"/>
          <w:sz w:val="22"/>
          <w:szCs w:val="22"/>
        </w:rPr>
        <w:t>be the highest number of weekly services ever delivered in a Citytrain timetable.</w:t>
      </w:r>
    </w:p>
    <w:p w14:paraId="61D0A894" w14:textId="77777777" w:rsidR="009D55FF" w:rsidRDefault="00160656" w:rsidP="001F7F3C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d</w:t>
      </w:r>
      <w:r w:rsidR="009D55FF" w:rsidRPr="009D55FF">
        <w:rPr>
          <w:rFonts w:ascii="Arial" w:hAnsi="Arial" w:cs="Arial"/>
          <w:sz w:val="22"/>
          <w:szCs w:val="22"/>
        </w:rPr>
        <w:t xml:space="preserve">etailed prioritisation process </w:t>
      </w:r>
      <w:r>
        <w:rPr>
          <w:rFonts w:ascii="Arial" w:hAnsi="Arial" w:cs="Arial"/>
          <w:sz w:val="22"/>
          <w:szCs w:val="22"/>
        </w:rPr>
        <w:t>was</w:t>
      </w:r>
      <w:r w:rsidR="009D55FF">
        <w:rPr>
          <w:rFonts w:ascii="Arial" w:hAnsi="Arial" w:cs="Arial"/>
          <w:sz w:val="22"/>
          <w:szCs w:val="22"/>
        </w:rPr>
        <w:t xml:space="preserve"> undertaken </w:t>
      </w:r>
      <w:r w:rsidR="009D55FF" w:rsidRPr="009D55FF">
        <w:rPr>
          <w:rFonts w:ascii="Arial" w:hAnsi="Arial" w:cs="Arial"/>
          <w:sz w:val="22"/>
          <w:szCs w:val="22"/>
        </w:rPr>
        <w:t xml:space="preserve">to identify </w:t>
      </w:r>
      <w:r w:rsidR="009D55FF">
        <w:rPr>
          <w:rFonts w:ascii="Arial" w:hAnsi="Arial" w:cs="Arial"/>
          <w:sz w:val="22"/>
          <w:szCs w:val="22"/>
        </w:rPr>
        <w:t xml:space="preserve">the </w:t>
      </w:r>
      <w:r w:rsidR="009D55FF" w:rsidRPr="009D55FF">
        <w:rPr>
          <w:rFonts w:ascii="Arial" w:hAnsi="Arial" w:cs="Arial"/>
          <w:sz w:val="22"/>
          <w:szCs w:val="22"/>
        </w:rPr>
        <w:t xml:space="preserve">additional services that </w:t>
      </w:r>
      <w:r w:rsidR="009D55FF">
        <w:rPr>
          <w:rFonts w:ascii="Arial" w:hAnsi="Arial" w:cs="Arial"/>
          <w:sz w:val="22"/>
          <w:szCs w:val="22"/>
        </w:rPr>
        <w:t>will</w:t>
      </w:r>
      <w:r w:rsidR="009D55FF" w:rsidRPr="009D55FF">
        <w:rPr>
          <w:rFonts w:ascii="Arial" w:hAnsi="Arial" w:cs="Arial"/>
          <w:sz w:val="22"/>
          <w:szCs w:val="22"/>
        </w:rPr>
        <w:t xml:space="preserve"> provide an increase in customer benefit, with consideration to operational complexities.</w:t>
      </w:r>
    </w:p>
    <w:p w14:paraId="1CE01261" w14:textId="77777777" w:rsidR="009D55FF" w:rsidRPr="009D55FF" w:rsidRDefault="009D55FF" w:rsidP="001F7F3C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 w:rsidRPr="009D55FF">
        <w:rPr>
          <w:rFonts w:ascii="Arial" w:hAnsi="Arial" w:cs="Arial"/>
          <w:sz w:val="22"/>
          <w:szCs w:val="22"/>
        </w:rPr>
        <w:t>There are nine additional/extended services being added to the timetable: seven services that run Monday-Friday (35 across the week) and two late night Friday services.</w:t>
      </w:r>
    </w:p>
    <w:p w14:paraId="5B2DDA32" w14:textId="77777777" w:rsidR="009D55FF" w:rsidRPr="009D55FF" w:rsidRDefault="009D55FF" w:rsidP="001F7F3C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 w:rsidRPr="009D55FF">
        <w:rPr>
          <w:rFonts w:ascii="Arial" w:hAnsi="Arial" w:cs="Arial"/>
          <w:sz w:val="22"/>
          <w:szCs w:val="22"/>
        </w:rPr>
        <w:t xml:space="preserve">Eight of the nine </w:t>
      </w:r>
      <w:r w:rsidR="008605EC">
        <w:rPr>
          <w:rFonts w:ascii="Arial" w:hAnsi="Arial" w:cs="Arial"/>
          <w:sz w:val="22"/>
          <w:szCs w:val="22"/>
        </w:rPr>
        <w:t xml:space="preserve">services </w:t>
      </w:r>
      <w:r w:rsidRPr="009D55FF">
        <w:rPr>
          <w:rFonts w:ascii="Arial" w:hAnsi="Arial" w:cs="Arial"/>
          <w:sz w:val="22"/>
          <w:szCs w:val="22"/>
        </w:rPr>
        <w:t>are new to customers and one is an extension of an existing Caboolture train that will now start at Nambour each morning.</w:t>
      </w:r>
    </w:p>
    <w:p w14:paraId="09188A88" w14:textId="77777777" w:rsidR="002E2AC2" w:rsidRPr="002E2AC2" w:rsidRDefault="00D6589B" w:rsidP="001F7F3C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F44CD">
        <w:rPr>
          <w:rFonts w:ascii="Arial" w:hAnsi="Arial" w:cs="Arial"/>
          <w:sz w:val="22"/>
          <w:szCs w:val="22"/>
          <w:u w:val="single"/>
        </w:rPr>
        <w:t>Cabinet approved</w:t>
      </w:r>
      <w:r w:rsidR="002E2AC2">
        <w:rPr>
          <w:rFonts w:ascii="Arial" w:hAnsi="Arial" w:cs="Arial"/>
          <w:sz w:val="22"/>
          <w:szCs w:val="22"/>
        </w:rPr>
        <w:t xml:space="preserve"> the addition of 32 new and five extended services to the Citytrain timetable</w:t>
      </w:r>
      <w:r w:rsidR="00F2232F">
        <w:rPr>
          <w:rFonts w:ascii="Arial" w:hAnsi="Arial" w:cs="Arial"/>
          <w:sz w:val="22"/>
          <w:szCs w:val="22"/>
        </w:rPr>
        <w:t>.</w:t>
      </w:r>
    </w:p>
    <w:p w14:paraId="0D873922" w14:textId="1AF49A6A" w:rsidR="002E2AC2" w:rsidRPr="002E2AC2" w:rsidRDefault="002E2AC2" w:rsidP="001F7F3C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 xml:space="preserve">Cabinet </w:t>
      </w:r>
      <w:r w:rsidR="00D6589B" w:rsidRPr="008F44CD">
        <w:rPr>
          <w:rFonts w:ascii="Arial" w:hAnsi="Arial" w:cs="Arial"/>
          <w:sz w:val="22"/>
          <w:szCs w:val="22"/>
          <w:u w:val="single"/>
        </w:rPr>
        <w:t>noted</w:t>
      </w:r>
      <w:r>
        <w:rPr>
          <w:rFonts w:ascii="Arial" w:hAnsi="Arial" w:cs="Arial"/>
          <w:sz w:val="22"/>
          <w:szCs w:val="22"/>
        </w:rPr>
        <w:t xml:space="preserve"> the TransLink Journey Planner website </w:t>
      </w:r>
      <w:r w:rsidR="001F7F3C">
        <w:rPr>
          <w:rFonts w:ascii="Arial" w:hAnsi="Arial" w:cs="Arial"/>
          <w:sz w:val="22"/>
          <w:szCs w:val="22"/>
        </w:rPr>
        <w:t>would</w:t>
      </w:r>
      <w:r w:rsidR="008605E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be updated with the revised timetable prior to the go-live date</w:t>
      </w:r>
      <w:r w:rsidR="00224869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1161E70B" w14:textId="77777777" w:rsidR="00D6589B" w:rsidRPr="00C07656" w:rsidRDefault="00D6589B" w:rsidP="001F7F3C">
      <w:pPr>
        <w:keepNext/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57" w:hanging="357"/>
        <w:jc w:val="both"/>
        <w:rPr>
          <w:rFonts w:ascii="Arial" w:hAnsi="Arial" w:cs="Arial"/>
          <w:sz w:val="22"/>
          <w:szCs w:val="22"/>
        </w:rPr>
      </w:pPr>
      <w:r w:rsidRPr="00C07656">
        <w:rPr>
          <w:rFonts w:ascii="Arial" w:hAnsi="Arial" w:cs="Arial"/>
          <w:i/>
          <w:sz w:val="22"/>
          <w:szCs w:val="22"/>
          <w:u w:val="single"/>
        </w:rPr>
        <w:t>Attachments</w:t>
      </w:r>
    </w:p>
    <w:p w14:paraId="73E94418" w14:textId="77777777" w:rsidR="002E2AC2" w:rsidRDefault="002E2AC2" w:rsidP="001F7F3C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Nil.</w:t>
      </w:r>
    </w:p>
    <w:sectPr w:rsidR="002E2AC2" w:rsidSect="00115E69">
      <w:headerReference w:type="default" r:id="rId10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7CF710" w14:textId="77777777" w:rsidR="000C3CB1" w:rsidRDefault="000C3CB1" w:rsidP="00D6589B">
      <w:r>
        <w:separator/>
      </w:r>
    </w:p>
  </w:endnote>
  <w:endnote w:type="continuationSeparator" w:id="0">
    <w:p w14:paraId="2C320274" w14:textId="77777777" w:rsidR="000C3CB1" w:rsidRDefault="000C3CB1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A13ED0" w14:textId="77777777" w:rsidR="000C3CB1" w:rsidRDefault="000C3CB1" w:rsidP="00D6589B">
      <w:r>
        <w:separator/>
      </w:r>
    </w:p>
  </w:footnote>
  <w:footnote w:type="continuationSeparator" w:id="0">
    <w:p w14:paraId="335DCC73" w14:textId="77777777" w:rsidR="000C3CB1" w:rsidRDefault="000C3CB1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6F937F" w14:textId="77777777"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14:paraId="627A68D2" w14:textId="77777777"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14:paraId="0D141988" w14:textId="77777777"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 w:rsidR="00F2232F">
      <w:rPr>
        <w:rFonts w:ascii="Arial" w:hAnsi="Arial" w:cs="Arial"/>
        <w:b/>
        <w:color w:val="auto"/>
        <w:sz w:val="22"/>
        <w:szCs w:val="22"/>
        <w:lang w:eastAsia="en-US"/>
      </w:rPr>
      <w:t>December 2019</w:t>
    </w:r>
  </w:p>
  <w:p w14:paraId="572436B2" w14:textId="0F7A029F" w:rsidR="00CB1501" w:rsidRDefault="002E2AC2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Queensland Rail uplift in services</w:t>
    </w:r>
  </w:p>
  <w:p w14:paraId="23531EA9" w14:textId="77777777" w:rsidR="00CB1501" w:rsidRDefault="00CB1501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</w:t>
    </w:r>
    <w:r w:rsidR="002E2AC2">
      <w:rPr>
        <w:rFonts w:ascii="Arial" w:hAnsi="Arial" w:cs="Arial"/>
        <w:b/>
        <w:sz w:val="22"/>
        <w:szCs w:val="22"/>
        <w:u w:val="single"/>
      </w:rPr>
      <w:t xml:space="preserve"> for Transport and Main Roads</w:t>
    </w:r>
  </w:p>
  <w:p w14:paraId="46CC049F" w14:textId="77777777" w:rsidR="00CB1501" w:rsidRDefault="00CB1501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removePersonalInformation/>
  <w:removeDateAndTime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32F"/>
    <w:rsid w:val="00022B80"/>
    <w:rsid w:val="00080F8F"/>
    <w:rsid w:val="000C3CB1"/>
    <w:rsid w:val="0010384C"/>
    <w:rsid w:val="00115E69"/>
    <w:rsid w:val="00160656"/>
    <w:rsid w:val="00174117"/>
    <w:rsid w:val="001B75A4"/>
    <w:rsid w:val="001D3884"/>
    <w:rsid w:val="001F7F3C"/>
    <w:rsid w:val="00224869"/>
    <w:rsid w:val="002E2AC2"/>
    <w:rsid w:val="00376350"/>
    <w:rsid w:val="003A3BDD"/>
    <w:rsid w:val="004442FE"/>
    <w:rsid w:val="004704B7"/>
    <w:rsid w:val="004B72BE"/>
    <w:rsid w:val="00501C66"/>
    <w:rsid w:val="00550873"/>
    <w:rsid w:val="007265D0"/>
    <w:rsid w:val="00732E22"/>
    <w:rsid w:val="00741C20"/>
    <w:rsid w:val="00745C99"/>
    <w:rsid w:val="007837DB"/>
    <w:rsid w:val="007F44F4"/>
    <w:rsid w:val="008605EC"/>
    <w:rsid w:val="00904077"/>
    <w:rsid w:val="00937A4A"/>
    <w:rsid w:val="009D55FF"/>
    <w:rsid w:val="00AA4DE7"/>
    <w:rsid w:val="00C75E67"/>
    <w:rsid w:val="00CB1501"/>
    <w:rsid w:val="00CD7A50"/>
    <w:rsid w:val="00CF0D8A"/>
    <w:rsid w:val="00D6589B"/>
    <w:rsid w:val="00E22A85"/>
    <w:rsid w:val="00F2232F"/>
    <w:rsid w:val="00F310A1"/>
    <w:rsid w:val="00F45B99"/>
    <w:rsid w:val="00F7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C64A8E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8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2A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12" ma:contentTypeDescription="Create a new document." ma:contentTypeScope="" ma:versionID="7e538717045ba8c4542e567ba37eee19">
  <xsd:schema xmlns:xsd="http://www.w3.org/2001/XMLSchema" xmlns:xs="http://www.w3.org/2001/XMLSchema" xmlns:p="http://schemas.microsoft.com/office/2006/metadata/properties" xmlns:ns2="b8ed82f2-f7bd-423c-8698-5e132afe9245" xmlns:ns3="63e311de-a790-43ff-be63-577c26c7507c" targetNamespace="http://schemas.microsoft.com/office/2006/metadata/properties" ma:root="true" ma:fieldsID="a224d5baee3e657733ae9bfbebb045c8" ns2:_="" ns3:_="">
    <xsd:import namespace="b8ed82f2-f7bd-423c-8698-5e132afe9245"/>
    <xsd:import namespace="63e311de-a790-43ff-be63-577c26c75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311de-a790-43ff-be63-577c26c75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D9B383-1BA7-4204-9E04-26C5932E2F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BA378E8-5022-4933-941E-0BEFD4DC49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88A1C1-44BD-48D4-8B6E-498EF34B0F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63e311de-a790-43ff-be63-577c26c75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222</Words>
  <Characters>1191</Characters>
  <Application>Microsoft Office Word</Application>
  <DocSecurity>0</DocSecurity>
  <Lines>20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1407</CharactersWithSpaces>
  <SharedDoc>false</SharedDoc>
  <HyperlinkBase>https://www.cabinet.qld.gov.au/documents/2019/Dec/RaUp/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11</cp:revision>
  <dcterms:created xsi:type="dcterms:W3CDTF">2019-12-02T05:50:00Z</dcterms:created>
  <dcterms:modified xsi:type="dcterms:W3CDTF">2020-06-26T03:26:00Z</dcterms:modified>
  <cp:category>Transport,Rail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0x010100DDE14CFDD070B24F85F5DE43654FF01E</vt:lpwstr>
  </property>
</Properties>
</file>